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594" w:rsidRDefault="00B63594">
      <w:pPr>
        <w:pStyle w:val="Kopfzeile"/>
        <w:tabs>
          <w:tab w:val="clear" w:pos="4536"/>
          <w:tab w:val="clear" w:pos="9072"/>
        </w:tabs>
        <w:rPr>
          <w:rFonts w:ascii="Tahoma" w:hAnsi="Tahoma" w:cs="Tahoma"/>
        </w:rPr>
      </w:pPr>
      <w:bookmarkStart w:id="0" w:name="_GoBack"/>
      <w:bookmarkEnd w:id="0"/>
      <w:r>
        <w:rPr>
          <w:rFonts w:ascii="Tahoma" w:hAnsi="Tahoma" w:cs="Tahoma"/>
        </w:rPr>
        <w:t>Monteurbestellung</w:t>
      </w:r>
      <w:r>
        <w:rPr>
          <w:rFonts w:ascii="Tahoma" w:hAnsi="Tahoma" w:cs="Tahoma"/>
        </w:rPr>
        <w:tab/>
        <w:t xml:space="preserve">  Mo – Fr</w:t>
      </w:r>
      <w:r>
        <w:rPr>
          <w:rFonts w:ascii="Tahoma" w:hAnsi="Tahoma" w:cs="Tahoma"/>
        </w:rPr>
        <w:tab/>
        <w:t xml:space="preserve">7.00-15.45 </w:t>
      </w:r>
      <w:r>
        <w:rPr>
          <w:rFonts w:ascii="Tahoma" w:hAnsi="Tahoma" w:cs="Tahoma"/>
        </w:rPr>
        <w:tab/>
        <w:t>Tel:  03 36 78 / 63 42 3 oder 60 62 1</w:t>
      </w:r>
    </w:p>
    <w:p w:rsidR="00B63594" w:rsidRDefault="00B63594">
      <w:pPr>
        <w:pStyle w:val="Kopfzeile"/>
        <w:tabs>
          <w:tab w:val="clear" w:pos="4536"/>
          <w:tab w:val="clear" w:pos="9072"/>
        </w:tabs>
        <w:rPr>
          <w:rFonts w:ascii="Tahoma" w:hAnsi="Tahoma" w:cs="Tahoma"/>
        </w:rPr>
      </w:pPr>
      <w:r>
        <w:rPr>
          <w:rFonts w:ascii="Tahoma" w:hAnsi="Tahoma" w:cs="Tahoma"/>
        </w:rPr>
        <w:t>Ersatzteilbestellung</w:t>
      </w:r>
      <w:r>
        <w:rPr>
          <w:rFonts w:ascii="Tahoma" w:hAnsi="Tahoma" w:cs="Tahoma"/>
        </w:rPr>
        <w:tab/>
        <w:t xml:space="preserve">  Mo – Fr </w:t>
      </w:r>
      <w:r>
        <w:rPr>
          <w:rFonts w:ascii="Tahoma" w:hAnsi="Tahoma" w:cs="Tahoma"/>
        </w:rPr>
        <w:tab/>
        <w:t>7.00-15.30</w:t>
      </w:r>
      <w:r>
        <w:rPr>
          <w:rFonts w:ascii="Tahoma" w:hAnsi="Tahoma" w:cs="Tahoma"/>
        </w:rPr>
        <w:tab/>
        <w:t>Tel:  03 36 78 / 60 62 1</w:t>
      </w:r>
    </w:p>
    <w:p w:rsidR="00B63594" w:rsidRDefault="00B63594">
      <w:pPr>
        <w:pStyle w:val="Kopfzeile"/>
        <w:tabs>
          <w:tab w:val="clear" w:pos="4536"/>
          <w:tab w:val="clear" w:pos="9072"/>
        </w:tabs>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Fax: 03 36 78 / 440110</w:t>
      </w:r>
      <w:r w:rsidR="00F50636">
        <w:rPr>
          <w:rFonts w:ascii="Tahoma" w:hAnsi="Tahoma" w:cs="Tahoma"/>
        </w:rPr>
        <w:t xml:space="preserve"> oder 63 42 2</w:t>
      </w:r>
      <w:r w:rsidR="00F50636" w:rsidRPr="00F50636">
        <w:rPr>
          <w:rFonts w:ascii="Tahoma" w:hAnsi="Tahoma" w:cs="Tahoma"/>
        </w:rPr>
        <w:t xml:space="preserve"> </w:t>
      </w:r>
    </w:p>
    <w:p w:rsidR="00B63594" w:rsidRDefault="00B63594">
      <w:pPr>
        <w:pStyle w:val="Kopfzeile"/>
        <w:tabs>
          <w:tab w:val="clear" w:pos="4536"/>
          <w:tab w:val="clear" w:pos="9072"/>
        </w:tabs>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E-Mail: </w:t>
      </w:r>
      <w:hyperlink r:id="rId7" w:history="1">
        <w:r w:rsidR="000C490B" w:rsidRPr="00491571">
          <w:rPr>
            <w:rStyle w:val="Hyperlink"/>
            <w:rFonts w:ascii="Tahoma" w:hAnsi="Tahoma" w:cs="Tahoma"/>
          </w:rPr>
          <w:t>jelitto-haase@philipp-sohn.de</w:t>
        </w:r>
      </w:hyperlink>
    </w:p>
    <w:p w:rsidR="002D29FC" w:rsidRDefault="000C490B">
      <w:pPr>
        <w:pStyle w:val="Kopfzeile"/>
        <w:tabs>
          <w:tab w:val="clear" w:pos="4536"/>
          <w:tab w:val="clear" w:pos="9072"/>
        </w:tabs>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p>
    <w:p w:rsidR="00B63594" w:rsidRDefault="00B63594">
      <w:pPr>
        <w:pStyle w:val="Kopfzeile"/>
        <w:tabs>
          <w:tab w:val="clear" w:pos="4536"/>
          <w:tab w:val="clear" w:pos="9072"/>
        </w:tabs>
        <w:rPr>
          <w:rFonts w:ascii="Tahoma" w:hAnsi="Tahoma" w:cs="Tahoma"/>
        </w:rPr>
      </w:pPr>
      <w:r>
        <w:rPr>
          <w:rFonts w:ascii="Tahoma" w:hAnsi="Tahoma" w:cs="Tahoma"/>
        </w:rPr>
        <w:t xml:space="preserve">nach </w:t>
      </w:r>
      <w:r w:rsidR="009036B3">
        <w:rPr>
          <w:rFonts w:ascii="Tahoma" w:hAnsi="Tahoma" w:cs="Tahoma"/>
        </w:rPr>
        <w:t>16.00</w:t>
      </w:r>
      <w:r>
        <w:rPr>
          <w:rFonts w:ascii="Tahoma" w:hAnsi="Tahoma" w:cs="Tahoma"/>
        </w:rPr>
        <w:t xml:space="preserve"> Uhr Notdie</w:t>
      </w:r>
      <w:r w:rsidR="00FE34B6">
        <w:rPr>
          <w:rFonts w:ascii="Tahoma" w:hAnsi="Tahoma" w:cs="Tahoma"/>
        </w:rPr>
        <w:t>nst-Service:</w:t>
      </w:r>
      <w:r w:rsidR="00FE34B6">
        <w:rPr>
          <w:rFonts w:ascii="Tahoma" w:hAnsi="Tahoma" w:cs="Tahoma"/>
        </w:rPr>
        <w:tab/>
      </w:r>
      <w:r w:rsidR="00FE34B6">
        <w:rPr>
          <w:rFonts w:ascii="Tahoma" w:hAnsi="Tahoma" w:cs="Tahoma"/>
        </w:rPr>
        <w:tab/>
        <w:t xml:space="preserve">0172 / 382 02 72 </w:t>
      </w:r>
    </w:p>
    <w:p w:rsidR="00B63594" w:rsidRDefault="00B63594">
      <w:pPr>
        <w:pStyle w:val="Kopfzeile"/>
        <w:tabs>
          <w:tab w:val="clear" w:pos="4536"/>
          <w:tab w:val="clear" w:pos="9072"/>
        </w:tabs>
        <w:rPr>
          <w:rFonts w:ascii="Tahoma" w:hAnsi="Tahoma" w:cs="Tahoma"/>
        </w:rPr>
      </w:pPr>
    </w:p>
    <w:p w:rsidR="00B63594" w:rsidRDefault="00B63594">
      <w:pPr>
        <w:pStyle w:val="Kopfzeile"/>
        <w:tabs>
          <w:tab w:val="clear" w:pos="4536"/>
          <w:tab w:val="clear" w:pos="9072"/>
        </w:tabs>
        <w:rPr>
          <w:rFonts w:ascii="Tahoma" w:hAnsi="Tahoma" w:cs="Tahoma"/>
          <w:smallCaps/>
          <w:sz w:val="28"/>
          <w:u w:val="single"/>
        </w:rPr>
      </w:pPr>
      <w:r>
        <w:rPr>
          <w:rFonts w:ascii="Tahoma" w:hAnsi="Tahoma" w:cs="Tahoma"/>
          <w:smallCaps/>
          <w:sz w:val="28"/>
          <w:u w:val="single"/>
        </w:rPr>
        <w:t>Bedingungen und Berechnungssätze für Kundendienstleistungen</w:t>
      </w:r>
      <w:r w:rsidR="009036B3">
        <w:rPr>
          <w:rFonts w:ascii="Tahoma" w:hAnsi="Tahoma" w:cs="Tahoma"/>
          <w:smallCaps/>
          <w:sz w:val="28"/>
          <w:u w:val="single"/>
        </w:rPr>
        <w:t xml:space="preserve"> ab 01.01.2016</w:t>
      </w:r>
    </w:p>
    <w:p w:rsidR="00B63594" w:rsidRDefault="00B63594">
      <w:pPr>
        <w:pStyle w:val="Kopfzeile"/>
        <w:tabs>
          <w:tab w:val="clear" w:pos="4536"/>
          <w:tab w:val="clear" w:pos="9072"/>
        </w:tabs>
        <w:rPr>
          <w:rFonts w:ascii="Tahoma" w:hAnsi="Tahoma" w:cs="Tahoma"/>
        </w:rPr>
      </w:pPr>
    </w:p>
    <w:p w:rsidR="00B63594" w:rsidRDefault="00B63594">
      <w:pPr>
        <w:pStyle w:val="Kopfzeile"/>
        <w:tabs>
          <w:tab w:val="clear" w:pos="4536"/>
          <w:tab w:val="clear" w:pos="9072"/>
        </w:tabs>
        <w:rPr>
          <w:rFonts w:ascii="Tahoma" w:hAnsi="Tahoma" w:cs="Tahoma"/>
          <w:sz w:val="18"/>
        </w:rPr>
      </w:pPr>
    </w:p>
    <w:p w:rsidR="00B63594" w:rsidRDefault="00B63594">
      <w:pPr>
        <w:pStyle w:val="Kopfzeile"/>
        <w:tabs>
          <w:tab w:val="clear" w:pos="4536"/>
          <w:tab w:val="clear" w:pos="9072"/>
        </w:tabs>
        <w:ind w:left="720" w:hanging="720"/>
        <w:jc w:val="both"/>
        <w:rPr>
          <w:rFonts w:ascii="Tahoma" w:hAnsi="Tahoma" w:cs="Tahoma"/>
          <w:sz w:val="16"/>
        </w:rPr>
      </w:pPr>
      <w:r>
        <w:rPr>
          <w:rFonts w:ascii="Tahoma" w:hAnsi="Tahoma" w:cs="Tahoma"/>
          <w:sz w:val="16"/>
        </w:rPr>
        <w:t>I:</w:t>
      </w:r>
      <w:r>
        <w:rPr>
          <w:rFonts w:ascii="Tahoma" w:hAnsi="Tahoma" w:cs="Tahoma"/>
          <w:sz w:val="16"/>
        </w:rPr>
        <w:tab/>
        <w:t>Der Einsatz unserer Monteure in der Region Berlin/Brandenburg erfolgt zu den nachfolgenden Bedingungen, falls nicht eine abweichende schriftliche  Bestätigung durch uns erfolgt.</w:t>
      </w:r>
    </w:p>
    <w:p w:rsidR="00B63594" w:rsidRDefault="00B63594">
      <w:pPr>
        <w:pStyle w:val="Kopfzeile"/>
        <w:tabs>
          <w:tab w:val="clear" w:pos="4536"/>
          <w:tab w:val="clear" w:pos="9072"/>
        </w:tabs>
        <w:ind w:left="720" w:hanging="720"/>
        <w:jc w:val="both"/>
        <w:rPr>
          <w:rFonts w:ascii="Tahoma" w:hAnsi="Tahoma" w:cs="Tahoma"/>
          <w:sz w:val="16"/>
        </w:rPr>
      </w:pPr>
    </w:p>
    <w:p w:rsidR="00B63594" w:rsidRDefault="00B63594">
      <w:pPr>
        <w:pStyle w:val="Kopfzeile"/>
        <w:tabs>
          <w:tab w:val="clear" w:pos="4536"/>
          <w:tab w:val="clear" w:pos="9072"/>
        </w:tabs>
        <w:ind w:left="720" w:hanging="720"/>
        <w:jc w:val="both"/>
        <w:rPr>
          <w:rFonts w:ascii="Tahoma" w:hAnsi="Tahoma" w:cs="Tahoma"/>
          <w:sz w:val="16"/>
        </w:rPr>
      </w:pPr>
      <w:r>
        <w:rPr>
          <w:rFonts w:ascii="Tahoma" w:hAnsi="Tahoma" w:cs="Tahoma"/>
          <w:sz w:val="16"/>
        </w:rPr>
        <w:t>II:</w:t>
      </w:r>
      <w:r>
        <w:rPr>
          <w:rFonts w:ascii="Tahoma" w:hAnsi="Tahoma" w:cs="Tahoma"/>
          <w:sz w:val="16"/>
        </w:rPr>
        <w:tab/>
        <w:t>Unsere Monteure sind nicht berechtigt, für uns verbindliche  Willenserklärungen abzugeben noch solche entgegenzunehmen. Beanstandungen sind uns unmittelbar schriftlich mitzuteilen. Eine Inkassovollmacht unserer Monteure besteht nicht.</w:t>
      </w:r>
    </w:p>
    <w:p w:rsidR="00B63594" w:rsidRDefault="00B63594">
      <w:pPr>
        <w:pStyle w:val="Kopfzeile"/>
        <w:tabs>
          <w:tab w:val="clear" w:pos="4536"/>
          <w:tab w:val="clear" w:pos="9072"/>
        </w:tabs>
        <w:ind w:left="720" w:hanging="720"/>
        <w:jc w:val="both"/>
        <w:rPr>
          <w:rFonts w:ascii="Tahoma" w:hAnsi="Tahoma" w:cs="Tahoma"/>
          <w:sz w:val="16"/>
        </w:rPr>
      </w:pPr>
    </w:p>
    <w:p w:rsidR="00B63594" w:rsidRDefault="00B63594">
      <w:pPr>
        <w:pStyle w:val="Kopfzeile"/>
        <w:tabs>
          <w:tab w:val="clear" w:pos="4536"/>
          <w:tab w:val="clear" w:pos="9072"/>
        </w:tabs>
        <w:ind w:left="720" w:hanging="720"/>
        <w:jc w:val="both"/>
        <w:rPr>
          <w:rFonts w:ascii="Tahoma" w:hAnsi="Tahoma" w:cs="Tahoma"/>
          <w:sz w:val="16"/>
        </w:rPr>
      </w:pPr>
      <w:r>
        <w:rPr>
          <w:rFonts w:ascii="Tahoma" w:hAnsi="Tahoma" w:cs="Tahoma"/>
          <w:sz w:val="16"/>
        </w:rPr>
        <w:t>III:</w:t>
      </w:r>
      <w:r>
        <w:rPr>
          <w:rFonts w:ascii="Tahoma" w:hAnsi="Tahoma" w:cs="Tahoma"/>
          <w:sz w:val="16"/>
        </w:rPr>
        <w:tab/>
        <w:t>Die Kosten für die Gestellung unserer Monteure sind inklusive Vorbehalte und Bereitstellung von Werkzeugen und Werkzeugnebenkosten. Diese berechnen wir bis auf weiteres zuzüglich der jeweils gültigen Mehrwertsteuer wie folgt:</w:t>
      </w:r>
    </w:p>
    <w:p w:rsidR="00B63594" w:rsidRDefault="00B63594">
      <w:pPr>
        <w:pStyle w:val="Kopfzeile"/>
        <w:tabs>
          <w:tab w:val="clear" w:pos="4536"/>
          <w:tab w:val="clear" w:pos="9072"/>
        </w:tabs>
        <w:ind w:left="720" w:hanging="720"/>
        <w:jc w:val="both"/>
        <w:rPr>
          <w:rFonts w:ascii="Tahoma" w:hAnsi="Tahoma" w:cs="Tahoma"/>
          <w:b/>
          <w:bCs/>
          <w:sz w:val="16"/>
          <w:u w:val="single"/>
        </w:rPr>
      </w:pP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p>
    <w:p w:rsidR="00B63594" w:rsidRDefault="00B63594">
      <w:pPr>
        <w:pStyle w:val="Kopfzeile"/>
        <w:tabs>
          <w:tab w:val="clear" w:pos="4536"/>
          <w:tab w:val="clear" w:pos="9072"/>
          <w:tab w:val="left" w:pos="6120"/>
        </w:tabs>
        <w:ind w:left="720" w:hanging="720"/>
        <w:jc w:val="both"/>
        <w:rPr>
          <w:rFonts w:ascii="Tahoma" w:hAnsi="Tahoma" w:cs="Tahoma"/>
          <w:b/>
          <w:bCs/>
          <w:sz w:val="16"/>
        </w:rPr>
      </w:pPr>
      <w:r>
        <w:rPr>
          <w:rFonts w:ascii="Tahoma" w:hAnsi="Tahoma" w:cs="Tahoma"/>
          <w:sz w:val="16"/>
        </w:rPr>
        <w:tab/>
        <w:t xml:space="preserve">a)  Montage und Fahrzeit Montag – Freitag     7.00 – </w:t>
      </w:r>
      <w:r w:rsidR="00424736">
        <w:rPr>
          <w:rFonts w:ascii="Tahoma" w:hAnsi="Tahoma" w:cs="Tahoma"/>
          <w:sz w:val="16"/>
        </w:rPr>
        <w:t>16.00</w:t>
      </w:r>
      <w:r>
        <w:rPr>
          <w:rFonts w:ascii="Tahoma" w:hAnsi="Tahoma" w:cs="Tahoma"/>
          <w:sz w:val="16"/>
        </w:rPr>
        <w:t xml:space="preserve"> Uhr</w:t>
      </w:r>
      <w:r w:rsidR="0051743B">
        <w:rPr>
          <w:rFonts w:ascii="Tahoma" w:hAnsi="Tahoma" w:cs="Tahoma"/>
          <w:sz w:val="16"/>
        </w:rPr>
        <w:tab/>
      </w:r>
      <w:r w:rsidR="0051743B">
        <w:rPr>
          <w:rFonts w:ascii="Tahoma" w:hAnsi="Tahoma" w:cs="Tahoma"/>
          <w:sz w:val="16"/>
        </w:rPr>
        <w:tab/>
      </w:r>
      <w:r w:rsidR="0051743B">
        <w:rPr>
          <w:rFonts w:ascii="Tahoma" w:hAnsi="Tahoma" w:cs="Tahoma"/>
          <w:sz w:val="16"/>
        </w:rPr>
        <w:tab/>
      </w:r>
      <w:r w:rsidR="00A9200E">
        <w:rPr>
          <w:rFonts w:ascii="Tahoma" w:hAnsi="Tahoma" w:cs="Tahoma"/>
          <w:b/>
          <w:bCs/>
          <w:sz w:val="16"/>
        </w:rPr>
        <w:t>5</w:t>
      </w:r>
      <w:r w:rsidR="009036B3">
        <w:rPr>
          <w:rFonts w:ascii="Tahoma" w:hAnsi="Tahoma" w:cs="Tahoma"/>
          <w:b/>
          <w:bCs/>
          <w:sz w:val="16"/>
        </w:rPr>
        <w:t>9</w:t>
      </w:r>
      <w:r>
        <w:rPr>
          <w:rFonts w:ascii="Tahoma" w:hAnsi="Tahoma" w:cs="Tahoma"/>
          <w:b/>
          <w:bCs/>
          <w:sz w:val="16"/>
        </w:rPr>
        <w:t>,00 € / h</w:t>
      </w:r>
    </w:p>
    <w:p w:rsidR="00B63594" w:rsidRDefault="00B63594">
      <w:pPr>
        <w:pStyle w:val="Kopfzeile"/>
        <w:tabs>
          <w:tab w:val="clear" w:pos="4536"/>
          <w:tab w:val="clear" w:pos="9072"/>
        </w:tabs>
        <w:ind w:left="720" w:hanging="720"/>
        <w:jc w:val="both"/>
        <w:rPr>
          <w:rFonts w:ascii="Tahoma" w:hAnsi="Tahoma" w:cs="Tahoma"/>
          <w:sz w:val="16"/>
        </w:rPr>
      </w:pPr>
    </w:p>
    <w:p w:rsidR="00B63594" w:rsidRDefault="00B63594">
      <w:pPr>
        <w:pStyle w:val="Kopfzeile"/>
        <w:tabs>
          <w:tab w:val="clear" w:pos="4536"/>
          <w:tab w:val="clear" w:pos="9072"/>
          <w:tab w:val="left" w:pos="6120"/>
        </w:tabs>
        <w:ind w:left="720" w:hanging="720"/>
        <w:jc w:val="both"/>
        <w:rPr>
          <w:rFonts w:ascii="Tahoma" w:hAnsi="Tahoma" w:cs="Tahoma"/>
          <w:b/>
          <w:bCs/>
          <w:sz w:val="16"/>
        </w:rPr>
      </w:pPr>
      <w:r>
        <w:rPr>
          <w:rFonts w:ascii="Tahoma" w:hAnsi="Tahoma" w:cs="Tahoma"/>
          <w:sz w:val="16"/>
        </w:rPr>
        <w:tab/>
        <w:t xml:space="preserve">b)                  „               </w:t>
      </w:r>
      <w:r w:rsidR="00FE34B6">
        <w:rPr>
          <w:rFonts w:ascii="Tahoma" w:hAnsi="Tahoma" w:cs="Tahoma"/>
          <w:sz w:val="16"/>
        </w:rPr>
        <w:t xml:space="preserve">           „           ab </w:t>
      </w:r>
      <w:r w:rsidR="00424736">
        <w:rPr>
          <w:rFonts w:ascii="Tahoma" w:hAnsi="Tahoma" w:cs="Tahoma"/>
          <w:sz w:val="16"/>
        </w:rPr>
        <w:t>16.00</w:t>
      </w:r>
      <w:r w:rsidR="00FE34B6">
        <w:rPr>
          <w:rFonts w:ascii="Tahoma" w:hAnsi="Tahoma" w:cs="Tahoma"/>
          <w:sz w:val="16"/>
        </w:rPr>
        <w:t xml:space="preserve"> –  7.00 </w:t>
      </w:r>
      <w:r>
        <w:rPr>
          <w:rFonts w:ascii="Tahoma" w:hAnsi="Tahoma" w:cs="Tahoma"/>
          <w:sz w:val="16"/>
        </w:rPr>
        <w:t>Uhr</w:t>
      </w:r>
      <w:r w:rsidR="0051743B">
        <w:rPr>
          <w:rFonts w:ascii="Tahoma" w:hAnsi="Tahoma" w:cs="Tahoma"/>
          <w:sz w:val="16"/>
        </w:rPr>
        <w:tab/>
      </w:r>
      <w:r w:rsidR="0051743B">
        <w:rPr>
          <w:rFonts w:ascii="Tahoma" w:hAnsi="Tahoma" w:cs="Tahoma"/>
          <w:sz w:val="16"/>
        </w:rPr>
        <w:tab/>
        <w:t xml:space="preserve">+ </w:t>
      </w:r>
      <w:r>
        <w:rPr>
          <w:rFonts w:ascii="Tahoma" w:hAnsi="Tahoma" w:cs="Tahoma"/>
          <w:b/>
          <w:bCs/>
          <w:sz w:val="16"/>
        </w:rPr>
        <w:t xml:space="preserve">25% = </w:t>
      </w:r>
      <w:r w:rsidR="009036B3">
        <w:rPr>
          <w:rFonts w:ascii="Tahoma" w:hAnsi="Tahoma" w:cs="Tahoma"/>
          <w:b/>
          <w:bCs/>
          <w:sz w:val="16"/>
        </w:rPr>
        <w:t>73,75</w:t>
      </w:r>
    </w:p>
    <w:p w:rsidR="00B63594" w:rsidRDefault="00B63594">
      <w:pPr>
        <w:pStyle w:val="Kopfzeile"/>
        <w:tabs>
          <w:tab w:val="clear" w:pos="4536"/>
          <w:tab w:val="clear" w:pos="9072"/>
          <w:tab w:val="left" w:pos="6120"/>
        </w:tabs>
        <w:ind w:left="720" w:hanging="720"/>
        <w:jc w:val="both"/>
        <w:rPr>
          <w:rFonts w:ascii="Tahoma" w:hAnsi="Tahoma" w:cs="Tahoma"/>
          <w:b/>
          <w:bCs/>
          <w:sz w:val="16"/>
        </w:rPr>
      </w:pPr>
    </w:p>
    <w:p w:rsidR="00B63594" w:rsidRDefault="00B63594">
      <w:pPr>
        <w:pStyle w:val="Kopfzeile"/>
        <w:numPr>
          <w:ilvl w:val="0"/>
          <w:numId w:val="2"/>
        </w:numPr>
        <w:tabs>
          <w:tab w:val="clear" w:pos="4536"/>
          <w:tab w:val="clear" w:pos="9072"/>
        </w:tabs>
        <w:jc w:val="both"/>
        <w:rPr>
          <w:rFonts w:ascii="Tahoma" w:hAnsi="Tahoma" w:cs="Tahoma"/>
          <w:sz w:val="16"/>
        </w:rPr>
      </w:pPr>
      <w:r>
        <w:rPr>
          <w:rFonts w:ascii="Tahoma" w:hAnsi="Tahoma" w:cs="Tahoma"/>
          <w:sz w:val="16"/>
        </w:rPr>
        <w:t xml:space="preserve">              „               Samstag</w:t>
      </w:r>
      <w:r w:rsidR="0051743B">
        <w:rPr>
          <w:rFonts w:ascii="Tahoma" w:hAnsi="Tahoma" w:cs="Tahoma"/>
          <w:sz w:val="16"/>
        </w:rPr>
        <w:tab/>
      </w:r>
      <w:r w:rsidR="0051743B">
        <w:rPr>
          <w:rFonts w:ascii="Tahoma" w:hAnsi="Tahoma" w:cs="Tahoma"/>
          <w:sz w:val="16"/>
        </w:rPr>
        <w:tab/>
      </w:r>
      <w:r w:rsidR="0051743B">
        <w:rPr>
          <w:rFonts w:ascii="Tahoma" w:hAnsi="Tahoma" w:cs="Tahoma"/>
          <w:sz w:val="16"/>
        </w:rPr>
        <w:tab/>
      </w:r>
      <w:r w:rsidR="0051743B">
        <w:rPr>
          <w:rFonts w:ascii="Tahoma" w:hAnsi="Tahoma" w:cs="Tahoma"/>
          <w:sz w:val="16"/>
        </w:rPr>
        <w:tab/>
      </w:r>
      <w:r w:rsidR="0051743B">
        <w:rPr>
          <w:rFonts w:ascii="Tahoma" w:hAnsi="Tahoma" w:cs="Tahoma"/>
          <w:sz w:val="16"/>
        </w:rPr>
        <w:tab/>
      </w:r>
      <w:r w:rsidR="00A9200E">
        <w:rPr>
          <w:rFonts w:ascii="Tahoma" w:hAnsi="Tahoma" w:cs="Tahoma"/>
          <w:b/>
          <w:bCs/>
          <w:sz w:val="16"/>
        </w:rPr>
        <w:t xml:space="preserve">+ 25% = </w:t>
      </w:r>
      <w:r w:rsidR="009036B3">
        <w:rPr>
          <w:rFonts w:ascii="Tahoma" w:hAnsi="Tahoma" w:cs="Tahoma"/>
          <w:b/>
          <w:bCs/>
          <w:sz w:val="16"/>
        </w:rPr>
        <w:t>73</w:t>
      </w:r>
      <w:r>
        <w:rPr>
          <w:rFonts w:ascii="Tahoma" w:hAnsi="Tahoma" w:cs="Tahoma"/>
          <w:b/>
          <w:bCs/>
          <w:sz w:val="16"/>
        </w:rPr>
        <w:t>,</w:t>
      </w:r>
      <w:r w:rsidR="00A9200E">
        <w:rPr>
          <w:rFonts w:ascii="Tahoma" w:hAnsi="Tahoma" w:cs="Tahoma"/>
          <w:b/>
          <w:bCs/>
          <w:sz w:val="16"/>
        </w:rPr>
        <w:t>7</w:t>
      </w:r>
      <w:r>
        <w:rPr>
          <w:rFonts w:ascii="Tahoma" w:hAnsi="Tahoma" w:cs="Tahoma"/>
          <w:b/>
          <w:bCs/>
          <w:sz w:val="16"/>
        </w:rPr>
        <w:t>5</w:t>
      </w:r>
    </w:p>
    <w:p w:rsidR="00B63594" w:rsidRDefault="00B63594">
      <w:pPr>
        <w:pStyle w:val="Kopfzeile"/>
        <w:tabs>
          <w:tab w:val="clear" w:pos="4536"/>
          <w:tab w:val="clear" w:pos="9072"/>
        </w:tabs>
        <w:ind w:left="720"/>
        <w:jc w:val="both"/>
        <w:rPr>
          <w:rFonts w:ascii="Tahoma" w:hAnsi="Tahoma" w:cs="Tahoma"/>
          <w:sz w:val="16"/>
        </w:rPr>
      </w:pPr>
    </w:p>
    <w:p w:rsidR="00B63594" w:rsidRDefault="00B63594">
      <w:pPr>
        <w:pStyle w:val="Kopfzeile"/>
        <w:tabs>
          <w:tab w:val="clear" w:pos="4536"/>
          <w:tab w:val="clear" w:pos="9072"/>
          <w:tab w:val="left" w:pos="6120"/>
        </w:tabs>
        <w:ind w:left="720" w:hanging="720"/>
        <w:jc w:val="both"/>
        <w:rPr>
          <w:rFonts w:ascii="Tahoma" w:hAnsi="Tahoma" w:cs="Tahoma"/>
          <w:b/>
          <w:bCs/>
          <w:sz w:val="16"/>
        </w:rPr>
      </w:pPr>
      <w:r>
        <w:rPr>
          <w:rFonts w:ascii="Tahoma" w:hAnsi="Tahoma" w:cs="Tahoma"/>
          <w:sz w:val="16"/>
        </w:rPr>
        <w:tab/>
        <w:t>d)                  „               Sonn- und Feiertage</w:t>
      </w:r>
      <w:r w:rsidR="0051743B">
        <w:rPr>
          <w:rFonts w:ascii="Tahoma" w:hAnsi="Tahoma" w:cs="Tahoma"/>
          <w:sz w:val="16"/>
        </w:rPr>
        <w:tab/>
      </w:r>
      <w:r w:rsidR="0051743B">
        <w:rPr>
          <w:rFonts w:ascii="Tahoma" w:hAnsi="Tahoma" w:cs="Tahoma"/>
          <w:sz w:val="16"/>
        </w:rPr>
        <w:tab/>
        <w:t xml:space="preserve">+ </w:t>
      </w:r>
      <w:r>
        <w:rPr>
          <w:rFonts w:ascii="Tahoma" w:hAnsi="Tahoma" w:cs="Tahoma"/>
          <w:b/>
          <w:bCs/>
          <w:sz w:val="16"/>
        </w:rPr>
        <w:t xml:space="preserve">50% = </w:t>
      </w:r>
      <w:r w:rsidR="009036B3">
        <w:rPr>
          <w:rFonts w:ascii="Tahoma" w:hAnsi="Tahoma" w:cs="Tahoma"/>
          <w:b/>
          <w:bCs/>
          <w:sz w:val="16"/>
        </w:rPr>
        <w:t>88,50</w:t>
      </w:r>
    </w:p>
    <w:p w:rsidR="00B63594" w:rsidRDefault="00B63594">
      <w:pPr>
        <w:pStyle w:val="Kopfzeile"/>
        <w:tabs>
          <w:tab w:val="clear" w:pos="4536"/>
          <w:tab w:val="clear" w:pos="9072"/>
        </w:tabs>
        <w:ind w:left="720" w:hanging="720"/>
        <w:jc w:val="both"/>
        <w:rPr>
          <w:rFonts w:ascii="Tahoma" w:hAnsi="Tahoma" w:cs="Tahoma"/>
          <w:sz w:val="16"/>
        </w:rPr>
      </w:pPr>
    </w:p>
    <w:p w:rsidR="00B63594" w:rsidRDefault="00B63594">
      <w:pPr>
        <w:pStyle w:val="Kopfzeile"/>
        <w:tabs>
          <w:tab w:val="clear" w:pos="4536"/>
          <w:tab w:val="clear" w:pos="9072"/>
        </w:tabs>
        <w:ind w:left="720" w:hanging="720"/>
        <w:jc w:val="both"/>
        <w:rPr>
          <w:rFonts w:ascii="Tahoma" w:hAnsi="Tahoma" w:cs="Tahoma"/>
          <w:sz w:val="16"/>
        </w:rPr>
      </w:pPr>
      <w:r>
        <w:rPr>
          <w:rFonts w:ascii="Tahoma" w:hAnsi="Tahoma" w:cs="Tahoma"/>
          <w:sz w:val="16"/>
        </w:rPr>
        <w:tab/>
        <w:t>d) Garantiearbeiten werden nur während der normalen Arbeitszeit ohne Berechnung durchgeführt.</w:t>
      </w:r>
    </w:p>
    <w:p w:rsidR="00B63594" w:rsidRDefault="00B63594">
      <w:pPr>
        <w:pStyle w:val="Kopfzeile"/>
        <w:tabs>
          <w:tab w:val="clear" w:pos="4536"/>
          <w:tab w:val="clear" w:pos="9072"/>
        </w:tabs>
        <w:ind w:left="720" w:hanging="720"/>
        <w:jc w:val="both"/>
        <w:rPr>
          <w:rFonts w:ascii="Tahoma" w:hAnsi="Tahoma" w:cs="Tahoma"/>
          <w:sz w:val="16"/>
        </w:rPr>
      </w:pPr>
    </w:p>
    <w:p w:rsidR="00B63594" w:rsidRDefault="00B63594">
      <w:pPr>
        <w:pStyle w:val="Kopfzeile"/>
        <w:tabs>
          <w:tab w:val="clear" w:pos="4536"/>
          <w:tab w:val="clear" w:pos="9072"/>
        </w:tabs>
        <w:ind w:left="720" w:hanging="720"/>
        <w:jc w:val="both"/>
        <w:rPr>
          <w:rFonts w:ascii="Tahoma" w:hAnsi="Tahoma" w:cs="Tahoma"/>
          <w:sz w:val="16"/>
        </w:rPr>
      </w:pPr>
      <w:r>
        <w:rPr>
          <w:rFonts w:ascii="Tahoma" w:hAnsi="Tahoma" w:cs="Tahoma"/>
          <w:sz w:val="16"/>
        </w:rPr>
        <w:tab/>
        <w:t>e) Wartestunden und Vorbereitungszeiten  werden wie normale Arbeitsstunden berechnet</w:t>
      </w:r>
    </w:p>
    <w:p w:rsidR="00B63594" w:rsidRDefault="00B63594">
      <w:pPr>
        <w:pStyle w:val="Kopfzeile"/>
        <w:tabs>
          <w:tab w:val="clear" w:pos="4536"/>
          <w:tab w:val="clear" w:pos="9072"/>
        </w:tabs>
        <w:ind w:left="720" w:hanging="720"/>
        <w:jc w:val="both"/>
        <w:rPr>
          <w:rFonts w:ascii="Tahoma" w:hAnsi="Tahoma" w:cs="Tahoma"/>
          <w:sz w:val="16"/>
        </w:rPr>
      </w:pPr>
      <w:r>
        <w:rPr>
          <w:rFonts w:ascii="Tahoma" w:hAnsi="Tahoma" w:cs="Tahoma"/>
          <w:sz w:val="16"/>
        </w:rPr>
        <w:t>.</w:t>
      </w:r>
    </w:p>
    <w:p w:rsidR="00B63594" w:rsidRDefault="00B63594">
      <w:pPr>
        <w:pStyle w:val="Kopfzeile"/>
        <w:tabs>
          <w:tab w:val="clear" w:pos="4536"/>
          <w:tab w:val="clear" w:pos="9072"/>
        </w:tabs>
        <w:ind w:left="720" w:hanging="720"/>
        <w:jc w:val="both"/>
        <w:rPr>
          <w:rFonts w:ascii="Tahoma" w:hAnsi="Tahoma" w:cs="Tahoma"/>
          <w:sz w:val="16"/>
        </w:rPr>
      </w:pPr>
      <w:r>
        <w:rPr>
          <w:rFonts w:ascii="Tahoma" w:hAnsi="Tahoma" w:cs="Tahoma"/>
          <w:sz w:val="16"/>
        </w:rPr>
        <w:t xml:space="preserve"> </w:t>
      </w:r>
      <w:r>
        <w:rPr>
          <w:rFonts w:ascii="Tahoma" w:hAnsi="Tahoma" w:cs="Tahoma"/>
          <w:sz w:val="16"/>
        </w:rPr>
        <w:tab/>
        <w:t>f) Übernachtung nach Aufwand</w:t>
      </w:r>
    </w:p>
    <w:p w:rsidR="00B63594" w:rsidRDefault="00B63594">
      <w:pPr>
        <w:pStyle w:val="Kopfzeile"/>
        <w:tabs>
          <w:tab w:val="clear" w:pos="4536"/>
          <w:tab w:val="clear" w:pos="9072"/>
        </w:tabs>
        <w:ind w:left="720" w:hanging="720"/>
        <w:jc w:val="both"/>
        <w:rPr>
          <w:rFonts w:ascii="Tahoma" w:hAnsi="Tahoma" w:cs="Tahoma"/>
          <w:sz w:val="16"/>
        </w:rPr>
      </w:pPr>
    </w:p>
    <w:p w:rsidR="00B63594" w:rsidRDefault="00B63594">
      <w:pPr>
        <w:pStyle w:val="Kopfzeile"/>
        <w:tabs>
          <w:tab w:val="clear" w:pos="4536"/>
          <w:tab w:val="clear" w:pos="9072"/>
          <w:tab w:val="left" w:pos="6120"/>
        </w:tabs>
        <w:ind w:left="720" w:hanging="720"/>
        <w:jc w:val="both"/>
        <w:rPr>
          <w:rFonts w:ascii="Tahoma" w:hAnsi="Tahoma" w:cs="Tahoma"/>
          <w:sz w:val="16"/>
        </w:rPr>
      </w:pPr>
      <w:r>
        <w:rPr>
          <w:rFonts w:ascii="Tahoma" w:hAnsi="Tahoma" w:cs="Tahoma"/>
          <w:sz w:val="16"/>
        </w:rPr>
        <w:t>IV:</w:t>
      </w:r>
      <w:r>
        <w:rPr>
          <w:rFonts w:ascii="Tahoma" w:hAnsi="Tahoma" w:cs="Tahoma"/>
          <w:sz w:val="16"/>
        </w:rPr>
        <w:tab/>
        <w:t>Kosten für Kundendienstwagen</w:t>
      </w:r>
      <w:r>
        <w:rPr>
          <w:rFonts w:ascii="Tahoma" w:hAnsi="Tahoma" w:cs="Tahoma"/>
          <w:sz w:val="16"/>
        </w:rPr>
        <w:tab/>
        <w:t xml:space="preserve">          </w:t>
      </w:r>
      <w:r w:rsidR="00FE34B6">
        <w:rPr>
          <w:rFonts w:ascii="Tahoma" w:hAnsi="Tahoma" w:cs="Tahoma"/>
          <w:b/>
          <w:sz w:val="16"/>
        </w:rPr>
        <w:t>1,10</w:t>
      </w:r>
      <w:r w:rsidR="003F0CCC">
        <w:rPr>
          <w:rFonts w:ascii="Tahoma" w:hAnsi="Tahoma" w:cs="Tahoma"/>
          <w:b/>
          <w:bCs/>
          <w:sz w:val="16"/>
        </w:rPr>
        <w:t xml:space="preserve"> </w:t>
      </w:r>
      <w:r>
        <w:rPr>
          <w:rFonts w:ascii="Tahoma" w:hAnsi="Tahoma" w:cs="Tahoma"/>
          <w:b/>
          <w:bCs/>
          <w:sz w:val="16"/>
        </w:rPr>
        <w:t>€ / km</w:t>
      </w:r>
    </w:p>
    <w:p w:rsidR="00B63594" w:rsidRDefault="00B63594">
      <w:pPr>
        <w:pStyle w:val="Kopfzeile"/>
        <w:tabs>
          <w:tab w:val="clear" w:pos="4536"/>
          <w:tab w:val="clear" w:pos="9072"/>
          <w:tab w:val="left" w:pos="6120"/>
        </w:tabs>
        <w:ind w:left="720" w:hanging="720"/>
        <w:jc w:val="both"/>
        <w:rPr>
          <w:rFonts w:ascii="Tahoma" w:hAnsi="Tahoma" w:cs="Tahoma"/>
          <w:sz w:val="16"/>
        </w:rPr>
      </w:pPr>
      <w:r>
        <w:rPr>
          <w:rFonts w:ascii="Tahoma" w:hAnsi="Tahoma" w:cs="Tahoma"/>
          <w:sz w:val="16"/>
        </w:rPr>
        <w:tab/>
        <w:t xml:space="preserve">                       </w:t>
      </w:r>
    </w:p>
    <w:p w:rsidR="00B63594" w:rsidRDefault="00B63594">
      <w:pPr>
        <w:pStyle w:val="Kopfzeile"/>
        <w:tabs>
          <w:tab w:val="clear" w:pos="4536"/>
          <w:tab w:val="clear" w:pos="9072"/>
        </w:tabs>
        <w:ind w:left="720" w:hanging="720"/>
        <w:jc w:val="both"/>
        <w:rPr>
          <w:rFonts w:ascii="Tahoma" w:hAnsi="Tahoma" w:cs="Tahoma"/>
          <w:sz w:val="16"/>
        </w:rPr>
      </w:pPr>
      <w:r>
        <w:rPr>
          <w:rFonts w:ascii="Tahoma" w:hAnsi="Tahoma" w:cs="Tahoma"/>
          <w:sz w:val="16"/>
        </w:rPr>
        <w:tab/>
        <w:t>Der Rechnungsbetrag ist netto und sofort fällig. Eine Aufrechterhaltung mit Gegenforderungen ist ausgeschlossen, soweit diese von uns nicht anerkannt oder nicht gerichtlich rechtskräftig festgestellt sind.</w:t>
      </w:r>
    </w:p>
    <w:p w:rsidR="00B63594" w:rsidRDefault="00B63594">
      <w:pPr>
        <w:pStyle w:val="Kopfzeile"/>
        <w:tabs>
          <w:tab w:val="clear" w:pos="4536"/>
          <w:tab w:val="clear" w:pos="9072"/>
        </w:tabs>
        <w:ind w:left="720" w:hanging="720"/>
        <w:jc w:val="both"/>
        <w:rPr>
          <w:rFonts w:ascii="Tahoma" w:hAnsi="Tahoma" w:cs="Tahoma"/>
          <w:sz w:val="16"/>
        </w:rPr>
      </w:pPr>
    </w:p>
    <w:p w:rsidR="00B63594" w:rsidRDefault="00B63594">
      <w:pPr>
        <w:pStyle w:val="Kopfzeile"/>
        <w:tabs>
          <w:tab w:val="clear" w:pos="4536"/>
          <w:tab w:val="clear" w:pos="9072"/>
        </w:tabs>
        <w:ind w:left="720" w:hanging="720"/>
        <w:jc w:val="both"/>
        <w:rPr>
          <w:rFonts w:ascii="Tahoma" w:hAnsi="Tahoma" w:cs="Tahoma"/>
          <w:sz w:val="16"/>
        </w:rPr>
      </w:pPr>
      <w:r>
        <w:rPr>
          <w:rFonts w:ascii="Tahoma" w:hAnsi="Tahoma" w:cs="Tahoma"/>
          <w:sz w:val="16"/>
        </w:rPr>
        <w:t>V:</w:t>
      </w:r>
      <w:r>
        <w:rPr>
          <w:rFonts w:ascii="Tahoma" w:hAnsi="Tahoma" w:cs="Tahoma"/>
          <w:sz w:val="16"/>
        </w:rPr>
        <w:tab/>
        <w:t>Solange unsere Monteure im Bereich des Kunden direkt tätig sind, übernimmt der Kunde die uns unseren Monteuren  gegenüber obliegende Sorgfaltspflicht. Dies gilt auch für die  Einhaltung der einschlägigen UVV am Arbeitsort sowie für die Einhaltung der sonstigen arbeitsrechtlichen Vorschriften.</w:t>
      </w:r>
    </w:p>
    <w:p w:rsidR="00B63594" w:rsidRDefault="00B63594">
      <w:pPr>
        <w:pStyle w:val="Kopfzeile"/>
        <w:tabs>
          <w:tab w:val="clear" w:pos="4536"/>
          <w:tab w:val="clear" w:pos="9072"/>
        </w:tabs>
        <w:ind w:left="720" w:hanging="720"/>
        <w:jc w:val="both"/>
        <w:rPr>
          <w:rFonts w:ascii="Tahoma" w:hAnsi="Tahoma" w:cs="Tahoma"/>
          <w:sz w:val="16"/>
        </w:rPr>
      </w:pPr>
    </w:p>
    <w:p w:rsidR="00B63594" w:rsidRDefault="00B63594">
      <w:pPr>
        <w:pStyle w:val="Kopfzeile"/>
        <w:tabs>
          <w:tab w:val="clear" w:pos="4536"/>
          <w:tab w:val="clear" w:pos="9072"/>
        </w:tabs>
        <w:ind w:left="720" w:hanging="720"/>
        <w:jc w:val="both"/>
        <w:rPr>
          <w:rFonts w:ascii="Tahoma" w:hAnsi="Tahoma" w:cs="Tahoma"/>
          <w:sz w:val="16"/>
        </w:rPr>
      </w:pPr>
      <w:r>
        <w:rPr>
          <w:rFonts w:ascii="Tahoma" w:hAnsi="Tahoma" w:cs="Tahoma"/>
          <w:sz w:val="16"/>
        </w:rPr>
        <w:t>VI:</w:t>
      </w:r>
      <w:r>
        <w:rPr>
          <w:rFonts w:ascii="Tahoma" w:hAnsi="Tahoma" w:cs="Tahoma"/>
          <w:sz w:val="16"/>
        </w:rPr>
        <w:tab/>
        <w:t>Hilfspersonal und Hilfsmittel sind auf Anforderung unserer Monteure kostenlos beizustellen. Zeitliche Verzögerungen gehen zu Lasten des Auftraggebers.</w:t>
      </w:r>
    </w:p>
    <w:p w:rsidR="00B63594" w:rsidRDefault="00B63594">
      <w:pPr>
        <w:pStyle w:val="Kopfzeile"/>
        <w:tabs>
          <w:tab w:val="clear" w:pos="4536"/>
          <w:tab w:val="clear" w:pos="9072"/>
        </w:tabs>
        <w:ind w:left="720" w:hanging="720"/>
        <w:jc w:val="both"/>
        <w:rPr>
          <w:rFonts w:ascii="Tahoma" w:hAnsi="Tahoma" w:cs="Tahoma"/>
          <w:sz w:val="16"/>
        </w:rPr>
      </w:pPr>
    </w:p>
    <w:p w:rsidR="00B63594" w:rsidRDefault="00B63594">
      <w:pPr>
        <w:pStyle w:val="Kopfzeile"/>
        <w:tabs>
          <w:tab w:val="clear" w:pos="4536"/>
          <w:tab w:val="clear" w:pos="9072"/>
        </w:tabs>
        <w:ind w:left="720" w:hanging="720"/>
        <w:jc w:val="both"/>
        <w:rPr>
          <w:rFonts w:ascii="Tahoma" w:hAnsi="Tahoma" w:cs="Tahoma"/>
          <w:sz w:val="16"/>
        </w:rPr>
      </w:pPr>
      <w:r>
        <w:rPr>
          <w:rFonts w:ascii="Tahoma" w:hAnsi="Tahoma" w:cs="Tahoma"/>
          <w:sz w:val="16"/>
        </w:rPr>
        <w:t>VII:</w:t>
      </w:r>
      <w:r>
        <w:rPr>
          <w:rFonts w:ascii="Tahoma" w:hAnsi="Tahoma" w:cs="Tahoma"/>
          <w:sz w:val="16"/>
        </w:rPr>
        <w:tab/>
        <w:t xml:space="preserve">Ersatzteile berechnen wir jeweils zu unserem am Tage der Lieferung gültigen Listenpreis. Bei Kostenvoranschlägen sind wir ohne Rücksprache ermächtigt, diesen  um 15% zu überziehen. </w:t>
      </w:r>
    </w:p>
    <w:p w:rsidR="00B63594" w:rsidRDefault="00B63594">
      <w:pPr>
        <w:pStyle w:val="Kopfzeile"/>
        <w:tabs>
          <w:tab w:val="clear" w:pos="4536"/>
          <w:tab w:val="clear" w:pos="9072"/>
        </w:tabs>
        <w:ind w:left="720" w:hanging="720"/>
        <w:jc w:val="both"/>
        <w:rPr>
          <w:rFonts w:ascii="Tahoma" w:hAnsi="Tahoma" w:cs="Tahoma"/>
          <w:sz w:val="16"/>
        </w:rPr>
      </w:pPr>
    </w:p>
    <w:p w:rsidR="00B63594" w:rsidRDefault="00B63594">
      <w:pPr>
        <w:pStyle w:val="Kopfzeile"/>
        <w:tabs>
          <w:tab w:val="clear" w:pos="4536"/>
          <w:tab w:val="clear" w:pos="9072"/>
        </w:tabs>
        <w:ind w:left="720" w:hanging="720"/>
        <w:jc w:val="both"/>
        <w:rPr>
          <w:rFonts w:ascii="Tahoma" w:hAnsi="Tahoma" w:cs="Tahoma"/>
          <w:sz w:val="16"/>
        </w:rPr>
      </w:pPr>
      <w:r>
        <w:rPr>
          <w:rFonts w:ascii="Tahoma" w:hAnsi="Tahoma" w:cs="Tahoma"/>
          <w:sz w:val="16"/>
        </w:rPr>
        <w:t>VIII:</w:t>
      </w:r>
      <w:r>
        <w:rPr>
          <w:rFonts w:ascii="Tahoma" w:hAnsi="Tahoma" w:cs="Tahoma"/>
          <w:sz w:val="16"/>
        </w:rPr>
        <w:tab/>
        <w:t>Vertrags- oder deliktsrechtliche Ansprüche des Auftraggebers gegen uns oder unseren Monteur auf Ersatz von Schäden irgendwelcher Art und zwar auch von solchen Schäden, die nicht an dem Gerät selbst entstanden sind, sind ausgeschlossen.</w:t>
      </w:r>
    </w:p>
    <w:p w:rsidR="00B63594" w:rsidRDefault="00B63594">
      <w:pPr>
        <w:pStyle w:val="Kopfzeile"/>
        <w:tabs>
          <w:tab w:val="clear" w:pos="4536"/>
          <w:tab w:val="clear" w:pos="9072"/>
        </w:tabs>
        <w:ind w:left="720" w:hanging="720"/>
        <w:jc w:val="both"/>
        <w:rPr>
          <w:rFonts w:ascii="Tahoma" w:hAnsi="Tahoma" w:cs="Tahoma"/>
          <w:sz w:val="16"/>
        </w:rPr>
      </w:pPr>
    </w:p>
    <w:p w:rsidR="00B63594" w:rsidRDefault="00B63594">
      <w:pPr>
        <w:pStyle w:val="Kopfzeile"/>
        <w:tabs>
          <w:tab w:val="clear" w:pos="4536"/>
          <w:tab w:val="clear" w:pos="9072"/>
        </w:tabs>
        <w:ind w:left="720" w:hanging="720"/>
        <w:jc w:val="both"/>
        <w:rPr>
          <w:rFonts w:ascii="Tahoma" w:hAnsi="Tahoma" w:cs="Tahoma"/>
          <w:sz w:val="16"/>
        </w:rPr>
      </w:pPr>
      <w:r>
        <w:rPr>
          <w:rFonts w:ascii="Tahoma" w:hAnsi="Tahoma" w:cs="Tahoma"/>
          <w:sz w:val="16"/>
        </w:rPr>
        <w:t>IX:</w:t>
      </w:r>
      <w:r>
        <w:rPr>
          <w:rFonts w:ascii="Tahoma" w:hAnsi="Tahoma" w:cs="Tahoma"/>
          <w:sz w:val="16"/>
        </w:rPr>
        <w:tab/>
        <w:t>Wir bieten Gewähr für einwandfreie Arbeit unserer Monteure. Unsere Gewährleistung verpflichtet uns zur notwendigen Nachbesserung innerhalb  einer angemessenen Frist, soweit berechtigte Beanstandungen schriftlich vorliegen. Nur wenn trotz mehrerer Nachbesserungsversuche der Fehler nicht beseitigt worden ist, kann der Auftraggeber Herabsetzung  der Vergütung oder Rückgängigmachung der Vertrages verlangen. Für die Nachbesserung ist uns im Rahmen der normalen Arbeitszeit die erforderliche Gelegenheit zu geben. Wird dies verweigert, oder wird die Nachbesserung eigenmächtig veranlasst, entfällt für uns jede weitere Verpflichtung.</w:t>
      </w:r>
    </w:p>
    <w:p w:rsidR="00B63594" w:rsidRDefault="00B63594">
      <w:pPr>
        <w:pStyle w:val="Kopfzeile"/>
        <w:tabs>
          <w:tab w:val="clear" w:pos="4536"/>
          <w:tab w:val="clear" w:pos="9072"/>
        </w:tabs>
        <w:ind w:left="720" w:hanging="720"/>
        <w:jc w:val="both"/>
        <w:rPr>
          <w:rFonts w:ascii="Tahoma" w:hAnsi="Tahoma" w:cs="Tahoma"/>
          <w:sz w:val="16"/>
        </w:rPr>
      </w:pPr>
    </w:p>
    <w:p w:rsidR="00B63594" w:rsidRDefault="00B63594">
      <w:pPr>
        <w:pStyle w:val="Kopfzeile"/>
        <w:tabs>
          <w:tab w:val="clear" w:pos="4536"/>
          <w:tab w:val="clear" w:pos="9072"/>
        </w:tabs>
        <w:ind w:left="720" w:hanging="720"/>
        <w:jc w:val="both"/>
        <w:rPr>
          <w:rFonts w:ascii="Tahoma" w:hAnsi="Tahoma" w:cs="Tahoma"/>
          <w:sz w:val="16"/>
        </w:rPr>
      </w:pPr>
      <w:r>
        <w:rPr>
          <w:rFonts w:ascii="Tahoma" w:hAnsi="Tahoma" w:cs="Tahoma"/>
          <w:sz w:val="16"/>
        </w:rPr>
        <w:t>X:</w:t>
      </w:r>
      <w:r>
        <w:rPr>
          <w:rFonts w:ascii="Tahoma" w:hAnsi="Tahoma" w:cs="Tahoma"/>
          <w:sz w:val="16"/>
        </w:rPr>
        <w:tab/>
        <w:t>Als Gerichtstand wird Berlin vereinbart. Wir sind jedoch berechtigt, auch am Sitz des Auftraggebers zu klagen.</w:t>
      </w:r>
    </w:p>
    <w:sectPr w:rsidR="00B63594">
      <w:headerReference w:type="default" r:id="rId8"/>
      <w:footerReference w:type="default" r:id="rId9"/>
      <w:pgSz w:w="11906" w:h="16838" w:code="9"/>
      <w:pgMar w:top="284" w:right="1418" w:bottom="57" w:left="1418" w:header="181"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39D" w:rsidRDefault="0001039D">
      <w:r>
        <w:separator/>
      </w:r>
    </w:p>
  </w:endnote>
  <w:endnote w:type="continuationSeparator" w:id="0">
    <w:p w:rsidR="0001039D" w:rsidRDefault="00010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6B3" w:rsidRPr="009036B3" w:rsidRDefault="009036B3" w:rsidP="009036B3">
    <w:pPr>
      <w:pStyle w:val="Fuzeile"/>
      <w:tabs>
        <w:tab w:val="clear" w:pos="9072"/>
        <w:tab w:val="left" w:pos="2835"/>
        <w:tab w:val="left" w:pos="3969"/>
        <w:tab w:val="left" w:pos="5387"/>
        <w:tab w:val="right" w:pos="9781"/>
      </w:tabs>
      <w:ind w:right="-995"/>
      <w:rPr>
        <w:rFonts w:ascii="Arial" w:eastAsia="Calibri" w:hAnsi="Arial" w:cs="Arial"/>
        <w:sz w:val="12"/>
        <w:szCs w:val="12"/>
        <w:lang w:eastAsia="en-US"/>
      </w:rPr>
    </w:pPr>
    <w:r w:rsidRPr="009036B3">
      <w:rPr>
        <w:rFonts w:ascii="Arial" w:eastAsia="Calibri" w:hAnsi="Arial" w:cs="Arial"/>
        <w:sz w:val="12"/>
        <w:szCs w:val="12"/>
        <w:lang w:eastAsia="en-US"/>
      </w:rPr>
      <w:t xml:space="preserve">Philipp &amp; Sohn GmbH   Geschäftsführer: </w:t>
    </w:r>
    <w:r>
      <w:rPr>
        <w:rFonts w:ascii="Arial" w:eastAsia="Calibri" w:hAnsi="Arial" w:cs="Arial"/>
        <w:sz w:val="12"/>
        <w:szCs w:val="12"/>
        <w:lang w:eastAsia="en-US"/>
      </w:rPr>
      <w:t xml:space="preserve">                   </w:t>
    </w:r>
    <w:r w:rsidRPr="009036B3">
      <w:rPr>
        <w:rFonts w:ascii="Arial" w:eastAsia="Calibri" w:hAnsi="Arial" w:cs="Arial"/>
        <w:sz w:val="12"/>
        <w:szCs w:val="12"/>
        <w:lang w:eastAsia="en-US"/>
      </w:rPr>
      <w:t>Andreas  Philipp</w:t>
    </w:r>
    <w:r w:rsidRPr="009036B3">
      <w:rPr>
        <w:rFonts w:ascii="Arial" w:eastAsia="Calibri" w:hAnsi="Arial" w:cs="Arial"/>
        <w:sz w:val="12"/>
        <w:szCs w:val="12"/>
        <w:lang w:eastAsia="en-US"/>
      </w:rPr>
      <w:tab/>
      <w:t>Tel: 030 804877-0,</w:t>
    </w:r>
    <w:r w:rsidRPr="009036B3">
      <w:rPr>
        <w:rFonts w:ascii="Arial" w:eastAsia="Calibri" w:hAnsi="Arial" w:cs="Arial"/>
        <w:sz w:val="12"/>
        <w:szCs w:val="12"/>
        <w:lang w:eastAsia="en-US"/>
      </w:rPr>
      <w:tab/>
      <w:t>Fax: 030 804877-10,           Berlin HRB 36774       www.philipp-</w:t>
    </w:r>
    <w:r>
      <w:rPr>
        <w:rFonts w:ascii="Arial" w:eastAsia="Calibri" w:hAnsi="Arial" w:cs="Arial"/>
        <w:sz w:val="12"/>
        <w:szCs w:val="12"/>
        <w:lang w:eastAsia="en-US"/>
      </w:rPr>
      <w:t>soh</w:t>
    </w:r>
    <w:r w:rsidRPr="009036B3">
      <w:rPr>
        <w:rFonts w:ascii="Arial" w:eastAsia="Calibri" w:hAnsi="Arial" w:cs="Arial"/>
        <w:sz w:val="12"/>
        <w:szCs w:val="12"/>
        <w:lang w:eastAsia="en-US"/>
      </w:rPr>
      <w:t>n.de</w:t>
    </w:r>
  </w:p>
  <w:p w:rsidR="009036B3" w:rsidRPr="009036B3" w:rsidRDefault="009036B3" w:rsidP="009036B3">
    <w:pPr>
      <w:pStyle w:val="Fuzeile"/>
      <w:tabs>
        <w:tab w:val="left" w:pos="2835"/>
        <w:tab w:val="left" w:pos="3969"/>
        <w:tab w:val="left" w:pos="5387"/>
      </w:tabs>
      <w:rPr>
        <w:rFonts w:ascii="Arial" w:eastAsia="Calibri" w:hAnsi="Arial" w:cs="Arial"/>
        <w:sz w:val="12"/>
        <w:szCs w:val="12"/>
        <w:lang w:eastAsia="en-US"/>
      </w:rPr>
    </w:pPr>
  </w:p>
  <w:p w:rsidR="009036B3" w:rsidRPr="009036B3" w:rsidRDefault="009036B3" w:rsidP="009036B3">
    <w:pPr>
      <w:pStyle w:val="Fuzeile"/>
      <w:tabs>
        <w:tab w:val="left" w:pos="2835"/>
        <w:tab w:val="left" w:pos="3969"/>
        <w:tab w:val="left" w:pos="5387"/>
      </w:tabs>
      <w:rPr>
        <w:rFonts w:ascii="Arial" w:eastAsia="Calibri" w:hAnsi="Arial" w:cs="Arial"/>
        <w:sz w:val="12"/>
        <w:szCs w:val="12"/>
        <w:lang w:eastAsia="en-US"/>
      </w:rPr>
    </w:pPr>
    <w:r w:rsidRPr="009036B3">
      <w:rPr>
        <w:rFonts w:ascii="Arial" w:eastAsia="Calibri" w:hAnsi="Arial" w:cs="Arial"/>
        <w:sz w:val="12"/>
        <w:szCs w:val="12"/>
        <w:lang w:eastAsia="en-US"/>
      </w:rPr>
      <w:t xml:space="preserve">NL Görsdorf / Storkow </w:t>
    </w:r>
    <w:r>
      <w:rPr>
        <w:rFonts w:ascii="Arial" w:eastAsia="Calibri" w:hAnsi="Arial" w:cs="Arial"/>
        <w:sz w:val="12"/>
        <w:szCs w:val="12"/>
        <w:lang w:eastAsia="en-US"/>
      </w:rPr>
      <w:tab/>
    </w:r>
    <w:r w:rsidRPr="009036B3">
      <w:rPr>
        <w:rFonts w:ascii="Arial" w:eastAsia="Calibri" w:hAnsi="Arial" w:cs="Arial"/>
        <w:sz w:val="12"/>
        <w:szCs w:val="12"/>
        <w:lang w:eastAsia="en-US"/>
      </w:rPr>
      <w:t xml:space="preserve">Buscher Weg                </w:t>
    </w:r>
    <w:r w:rsidRPr="009036B3">
      <w:rPr>
        <w:rFonts w:ascii="Arial" w:eastAsia="Calibri" w:hAnsi="Arial" w:cs="Arial"/>
        <w:sz w:val="12"/>
        <w:szCs w:val="12"/>
        <w:lang w:eastAsia="en-US"/>
      </w:rPr>
      <w:tab/>
    </w:r>
    <w:r w:rsidR="005E68B0">
      <w:rPr>
        <w:rFonts w:ascii="Arial" w:eastAsia="Calibri" w:hAnsi="Arial" w:cs="Arial"/>
        <w:sz w:val="12"/>
        <w:szCs w:val="12"/>
        <w:lang w:eastAsia="en-US"/>
      </w:rPr>
      <w:t xml:space="preserve">   </w:t>
    </w:r>
    <w:r w:rsidRPr="009036B3">
      <w:rPr>
        <w:rFonts w:ascii="Arial" w:eastAsia="Calibri" w:hAnsi="Arial" w:cs="Arial"/>
        <w:sz w:val="12"/>
        <w:szCs w:val="12"/>
        <w:lang w:eastAsia="en-US"/>
      </w:rPr>
      <w:t>15859 Storkow</w:t>
    </w:r>
    <w:r w:rsidRPr="009036B3">
      <w:rPr>
        <w:rFonts w:ascii="Arial" w:eastAsia="Calibri" w:hAnsi="Arial" w:cs="Arial"/>
        <w:sz w:val="12"/>
        <w:szCs w:val="12"/>
        <w:lang w:eastAsia="en-US"/>
      </w:rPr>
      <w:tab/>
      <w:t xml:space="preserve">Tel: 033678 60621 </w:t>
    </w:r>
    <w:r w:rsidRPr="009036B3">
      <w:rPr>
        <w:rFonts w:ascii="Arial" w:eastAsia="Calibri" w:hAnsi="Arial" w:cs="Arial"/>
        <w:sz w:val="12"/>
        <w:szCs w:val="12"/>
        <w:lang w:eastAsia="en-US"/>
      </w:rPr>
      <w:tab/>
      <w:t xml:space="preserve">Fax: 033678 63422     </w:t>
    </w:r>
  </w:p>
  <w:p w:rsidR="009036B3" w:rsidRPr="009036B3" w:rsidRDefault="009036B3" w:rsidP="009036B3">
    <w:pPr>
      <w:pStyle w:val="Fuzeile"/>
      <w:tabs>
        <w:tab w:val="left" w:pos="2835"/>
        <w:tab w:val="left" w:pos="3969"/>
        <w:tab w:val="left" w:pos="5387"/>
      </w:tabs>
      <w:rPr>
        <w:rFonts w:ascii="Arial" w:eastAsia="Calibri" w:hAnsi="Arial" w:cs="Arial"/>
        <w:sz w:val="12"/>
        <w:szCs w:val="12"/>
        <w:lang w:eastAsia="en-US"/>
      </w:rPr>
    </w:pPr>
    <w:r w:rsidRPr="009036B3">
      <w:rPr>
        <w:rFonts w:ascii="Arial" w:eastAsia="Calibri" w:hAnsi="Arial" w:cs="Arial"/>
        <w:sz w:val="12"/>
        <w:szCs w:val="12"/>
        <w:lang w:eastAsia="en-US"/>
      </w:rPr>
      <w:t>NL Teltow</w:t>
    </w:r>
    <w:r w:rsidRPr="009036B3">
      <w:rPr>
        <w:rFonts w:ascii="Arial" w:eastAsia="Calibri" w:hAnsi="Arial" w:cs="Arial"/>
        <w:sz w:val="12"/>
        <w:szCs w:val="12"/>
        <w:lang w:eastAsia="en-US"/>
      </w:rPr>
      <w:tab/>
      <w:t xml:space="preserve">Oderstr. 13 - 14              </w:t>
    </w:r>
    <w:r w:rsidRPr="009036B3">
      <w:rPr>
        <w:rFonts w:ascii="Arial" w:eastAsia="Calibri" w:hAnsi="Arial" w:cs="Arial"/>
        <w:sz w:val="12"/>
        <w:szCs w:val="12"/>
        <w:lang w:eastAsia="en-US"/>
      </w:rPr>
      <w:tab/>
    </w:r>
    <w:r w:rsidR="005E68B0">
      <w:rPr>
        <w:rFonts w:ascii="Arial" w:eastAsia="Calibri" w:hAnsi="Arial" w:cs="Arial"/>
        <w:sz w:val="12"/>
        <w:szCs w:val="12"/>
        <w:lang w:eastAsia="en-US"/>
      </w:rPr>
      <w:t xml:space="preserve"> </w:t>
    </w:r>
    <w:r w:rsidRPr="009036B3">
      <w:rPr>
        <w:rFonts w:ascii="Arial" w:eastAsia="Calibri" w:hAnsi="Arial" w:cs="Arial"/>
        <w:sz w:val="12"/>
        <w:szCs w:val="12"/>
        <w:lang w:eastAsia="en-US"/>
      </w:rPr>
      <w:t>14513 Teltow</w:t>
    </w:r>
    <w:r w:rsidRPr="009036B3">
      <w:rPr>
        <w:rFonts w:ascii="Arial" w:eastAsia="Calibri" w:hAnsi="Arial" w:cs="Arial"/>
        <w:sz w:val="12"/>
        <w:szCs w:val="12"/>
        <w:lang w:eastAsia="en-US"/>
      </w:rPr>
      <w:tab/>
      <w:t xml:space="preserve">Tel: 03328 305037 </w:t>
    </w:r>
    <w:r w:rsidRPr="009036B3">
      <w:rPr>
        <w:rFonts w:ascii="Arial" w:eastAsia="Calibri" w:hAnsi="Arial" w:cs="Arial"/>
        <w:sz w:val="12"/>
        <w:szCs w:val="12"/>
        <w:lang w:eastAsia="en-US"/>
      </w:rPr>
      <w:tab/>
      <w:t>Fax: 03328 305038</w:t>
    </w:r>
    <w:r w:rsidRPr="009036B3">
      <w:rPr>
        <w:rFonts w:ascii="Arial" w:eastAsia="Calibri" w:hAnsi="Arial" w:cs="Arial"/>
        <w:sz w:val="12"/>
        <w:szCs w:val="12"/>
        <w:lang w:eastAsia="en-US"/>
      </w:rPr>
      <w:tab/>
    </w:r>
    <w:r w:rsidRPr="009036B3">
      <w:rPr>
        <w:rFonts w:ascii="Arial" w:eastAsia="Calibri" w:hAnsi="Arial" w:cs="Arial"/>
        <w:sz w:val="12"/>
        <w:szCs w:val="12"/>
        <w:lang w:eastAsia="en-US"/>
      </w:rPr>
      <w:tab/>
    </w:r>
  </w:p>
  <w:p w:rsidR="009036B3" w:rsidRPr="009036B3" w:rsidRDefault="009036B3" w:rsidP="009036B3">
    <w:pPr>
      <w:pStyle w:val="Fuzeile"/>
      <w:tabs>
        <w:tab w:val="left" w:pos="2835"/>
        <w:tab w:val="left" w:pos="3969"/>
        <w:tab w:val="left" w:pos="5387"/>
      </w:tabs>
      <w:rPr>
        <w:rFonts w:ascii="Arial" w:eastAsia="Calibri" w:hAnsi="Arial" w:cs="Arial"/>
        <w:sz w:val="12"/>
        <w:szCs w:val="12"/>
        <w:lang w:eastAsia="en-US"/>
      </w:rPr>
    </w:pPr>
    <w:r w:rsidRPr="009036B3">
      <w:rPr>
        <w:rFonts w:ascii="Arial" w:eastAsia="Calibri" w:hAnsi="Arial" w:cs="Arial"/>
        <w:sz w:val="12"/>
        <w:szCs w:val="12"/>
        <w:lang w:eastAsia="en-US"/>
      </w:rPr>
      <w:t>NL Wandlitz</w:t>
    </w:r>
    <w:r w:rsidRPr="009036B3">
      <w:rPr>
        <w:rFonts w:ascii="Arial" w:eastAsia="Calibri" w:hAnsi="Arial" w:cs="Arial"/>
        <w:sz w:val="12"/>
        <w:szCs w:val="12"/>
        <w:lang w:eastAsia="en-US"/>
      </w:rPr>
      <w:tab/>
      <w:t xml:space="preserve">Prenzlauer Chaussee 40 </w:t>
    </w:r>
    <w:r w:rsidRPr="009036B3">
      <w:rPr>
        <w:rFonts w:ascii="Arial" w:eastAsia="Calibri" w:hAnsi="Arial" w:cs="Arial"/>
        <w:sz w:val="12"/>
        <w:szCs w:val="12"/>
        <w:lang w:eastAsia="en-US"/>
      </w:rPr>
      <w:tab/>
      <w:t>16348 Wandlitz</w:t>
    </w:r>
    <w:r w:rsidRPr="009036B3">
      <w:rPr>
        <w:rFonts w:ascii="Arial" w:eastAsia="Calibri" w:hAnsi="Arial" w:cs="Arial"/>
        <w:sz w:val="12"/>
        <w:szCs w:val="12"/>
        <w:lang w:eastAsia="en-US"/>
      </w:rPr>
      <w:tab/>
      <w:t xml:space="preserve">Tel: 033397 28699 </w:t>
    </w:r>
    <w:r w:rsidRPr="009036B3">
      <w:rPr>
        <w:rFonts w:ascii="Arial" w:eastAsia="Calibri" w:hAnsi="Arial" w:cs="Arial"/>
        <w:sz w:val="12"/>
        <w:szCs w:val="12"/>
        <w:lang w:eastAsia="en-US"/>
      </w:rPr>
      <w:tab/>
      <w:t>Fax: 033397 27729</w:t>
    </w:r>
  </w:p>
  <w:p w:rsidR="009036B3" w:rsidRPr="009036B3" w:rsidRDefault="009036B3" w:rsidP="009036B3">
    <w:pPr>
      <w:pStyle w:val="Fuzeile"/>
      <w:tabs>
        <w:tab w:val="left" w:pos="2835"/>
        <w:tab w:val="left" w:pos="3969"/>
        <w:tab w:val="left" w:pos="5387"/>
      </w:tabs>
      <w:rPr>
        <w:rFonts w:ascii="Arial" w:eastAsia="Calibri" w:hAnsi="Arial" w:cs="Arial"/>
        <w:sz w:val="12"/>
        <w:szCs w:val="12"/>
        <w:lang w:eastAsia="en-US"/>
      </w:rPr>
    </w:pPr>
    <w:r w:rsidRPr="009036B3">
      <w:rPr>
        <w:rFonts w:ascii="Arial" w:eastAsia="Calibri" w:hAnsi="Arial" w:cs="Arial"/>
        <w:sz w:val="12"/>
        <w:szCs w:val="12"/>
        <w:lang w:eastAsia="en-US"/>
      </w:rPr>
      <w:tab/>
    </w:r>
  </w:p>
  <w:p w:rsidR="00047E3F" w:rsidRPr="009036B3" w:rsidRDefault="009036B3" w:rsidP="009036B3">
    <w:pPr>
      <w:pStyle w:val="Fuzeile"/>
      <w:tabs>
        <w:tab w:val="left" w:pos="2835"/>
        <w:tab w:val="left" w:pos="3969"/>
        <w:tab w:val="left" w:pos="5387"/>
      </w:tabs>
      <w:rPr>
        <w:rFonts w:ascii="Arial" w:eastAsia="Calibri" w:hAnsi="Arial" w:cs="Arial"/>
        <w:sz w:val="12"/>
        <w:szCs w:val="12"/>
        <w:lang w:eastAsia="en-US"/>
      </w:rPr>
    </w:pPr>
    <w:r w:rsidRPr="009036B3">
      <w:rPr>
        <w:rFonts w:ascii="Arial" w:eastAsia="Calibri" w:hAnsi="Arial" w:cs="Arial"/>
        <w:sz w:val="12"/>
        <w:szCs w:val="12"/>
        <w:lang w:eastAsia="en-US"/>
      </w:rPr>
      <w:t xml:space="preserve">Kontoverbindung:       Berliner Sparkasse       Kto-Nr.:104 003 242 3         BLZ:100 500 00               IBAN:   DE96 1005 0000 1040 0324 23     SWIFT-BIC:    BELADEBE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39D" w:rsidRDefault="0001039D">
      <w:r>
        <w:separator/>
      </w:r>
    </w:p>
  </w:footnote>
  <w:footnote w:type="continuationSeparator" w:id="0">
    <w:p w:rsidR="0001039D" w:rsidRDefault="000103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E3F" w:rsidRDefault="00047E3F">
    <w:pPr>
      <w:pStyle w:val="Kopfzeile"/>
      <w:jc w:val="center"/>
      <w:rPr>
        <w:rFonts w:ascii="Bookman Old Style" w:hAnsi="Bookman Old Style"/>
        <w:b/>
        <w:bCs/>
        <w:sz w:val="36"/>
        <w:szCs w:val="36"/>
      </w:rPr>
    </w:pPr>
    <w:r>
      <w:rPr>
        <w:rFonts w:ascii="Bookman Old Style" w:hAnsi="Bookman Old Style"/>
        <w:b/>
        <w:bCs/>
        <w:sz w:val="36"/>
        <w:szCs w:val="36"/>
      </w:rPr>
      <w:t>PHILIPP &amp; SOHN GmbH</w:t>
    </w:r>
  </w:p>
  <w:p w:rsidR="00047E3F" w:rsidRDefault="00047E3F">
    <w:pPr>
      <w:pStyle w:val="Kopfzeile"/>
      <w:jc w:val="center"/>
      <w:rPr>
        <w:rFonts w:ascii="Arial" w:hAnsi="Arial" w:cs="Arial"/>
        <w:b/>
        <w:bCs/>
      </w:rPr>
    </w:pPr>
  </w:p>
  <w:p w:rsidR="00047E3F" w:rsidRDefault="00047E3F">
    <w:pPr>
      <w:pStyle w:val="Kopfzeile"/>
      <w:jc w:val="center"/>
      <w:rPr>
        <w:rFonts w:ascii="Arial" w:hAnsi="Arial" w:cs="Arial"/>
        <w:b/>
        <w:bCs/>
      </w:rPr>
    </w:pPr>
    <w:r>
      <w:rPr>
        <w:rFonts w:ascii="Arial" w:hAnsi="Arial" w:cs="Arial"/>
        <w:b/>
        <w:bCs/>
      </w:rPr>
      <w:t xml:space="preserve">Baumaschinen Handel &amp; Service </w:t>
    </w:r>
  </w:p>
  <w:p w:rsidR="00047E3F" w:rsidRDefault="00047E3F">
    <w:pPr>
      <w:pStyle w:val="Kopfzeile"/>
      <w:rPr>
        <w:rFonts w:ascii="Arial" w:hAnsi="Arial" w:cs="Arial"/>
        <w:b/>
        <w:bCs/>
      </w:rPr>
    </w:pPr>
  </w:p>
  <w:p w:rsidR="00047E3F" w:rsidRDefault="00047E3F">
    <w:pPr>
      <w:pStyle w:val="Kopfzeile"/>
      <w:rPr>
        <w:rFonts w:ascii="Arial" w:hAnsi="Arial" w:cs="Arial"/>
        <w:sz w:val="16"/>
        <w:szCs w:val="16"/>
      </w:rPr>
    </w:pPr>
    <w:r>
      <w:rPr>
        <w:rFonts w:ascii="Arial" w:hAnsi="Arial" w:cs="Arial"/>
        <w:sz w:val="16"/>
        <w:szCs w:val="16"/>
      </w:rPr>
      <w:t>Philipp &amp; Sohn GmbH, Eitel-Fritz-Straße 4 , 14129 Berlin</w:t>
    </w:r>
  </w:p>
  <w:p w:rsidR="00047E3F" w:rsidRDefault="00047E3F">
    <w:pPr>
      <w:pStyle w:val="Kopfzeile"/>
      <w:rPr>
        <w:rFonts w:ascii="Arial" w:hAnsi="Arial" w:cs="Arial"/>
        <w:sz w:val="16"/>
        <w:szCs w:val="16"/>
      </w:rPr>
    </w:pPr>
    <w:r>
      <w:rPr>
        <w:rFonts w:ascii="Arial" w:hAnsi="Arial" w:cs="Arial"/>
        <w:sz w:val="16"/>
        <w:szCs w:val="16"/>
      </w:rPr>
      <w:t>Tel. (0 30) 8 04 87 70, Fax (0 30) 80 48 77 10</w:t>
    </w:r>
  </w:p>
  <w:p w:rsidR="00047E3F" w:rsidRDefault="00047E3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80A40"/>
    <w:multiLevelType w:val="hybridMultilevel"/>
    <w:tmpl w:val="4940A54C"/>
    <w:lvl w:ilvl="0" w:tplc="EE1E86B4">
      <w:start w:val="3"/>
      <w:numFmt w:val="lowerLetter"/>
      <w:lvlText w:val="%1)"/>
      <w:lvlJc w:val="left"/>
      <w:pPr>
        <w:tabs>
          <w:tab w:val="num" w:pos="1080"/>
        </w:tabs>
        <w:ind w:left="1080" w:hanging="36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 w15:restartNumberingAfterBreak="0">
    <w:nsid w:val="610B1F34"/>
    <w:multiLevelType w:val="hybridMultilevel"/>
    <w:tmpl w:val="51767D08"/>
    <w:lvl w:ilvl="0" w:tplc="13F863DC">
      <w:start w:val="3"/>
      <w:numFmt w:val="lowerLetter"/>
      <w:lvlText w:val="%1)"/>
      <w:lvlJc w:val="left"/>
      <w:pPr>
        <w:tabs>
          <w:tab w:val="num" w:pos="2610"/>
        </w:tabs>
        <w:ind w:left="2610" w:hanging="189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5D"/>
    <w:rsid w:val="0001039D"/>
    <w:rsid w:val="00024625"/>
    <w:rsid w:val="00026ECD"/>
    <w:rsid w:val="00047E3F"/>
    <w:rsid w:val="0005027F"/>
    <w:rsid w:val="000528CC"/>
    <w:rsid w:val="000C490B"/>
    <w:rsid w:val="00150A34"/>
    <w:rsid w:val="002D29FC"/>
    <w:rsid w:val="003E215D"/>
    <w:rsid w:val="003F0CCC"/>
    <w:rsid w:val="00424736"/>
    <w:rsid w:val="00467116"/>
    <w:rsid w:val="00487289"/>
    <w:rsid w:val="00497D32"/>
    <w:rsid w:val="004A65DC"/>
    <w:rsid w:val="004B2DCE"/>
    <w:rsid w:val="004C2CC6"/>
    <w:rsid w:val="004F5779"/>
    <w:rsid w:val="0051743B"/>
    <w:rsid w:val="005E68B0"/>
    <w:rsid w:val="00640540"/>
    <w:rsid w:val="006931BB"/>
    <w:rsid w:val="007C274B"/>
    <w:rsid w:val="007C396D"/>
    <w:rsid w:val="00860A65"/>
    <w:rsid w:val="009036B3"/>
    <w:rsid w:val="009649C3"/>
    <w:rsid w:val="009A6B3C"/>
    <w:rsid w:val="00A9200E"/>
    <w:rsid w:val="00B24586"/>
    <w:rsid w:val="00B308DD"/>
    <w:rsid w:val="00B446AD"/>
    <w:rsid w:val="00B619DC"/>
    <w:rsid w:val="00B63594"/>
    <w:rsid w:val="00BC28F1"/>
    <w:rsid w:val="00C73A62"/>
    <w:rsid w:val="00D63770"/>
    <w:rsid w:val="00DC4600"/>
    <w:rsid w:val="00E14F13"/>
    <w:rsid w:val="00EE41C6"/>
    <w:rsid w:val="00F00A86"/>
    <w:rsid w:val="00F50636"/>
    <w:rsid w:val="00F57017"/>
    <w:rsid w:val="00FC5FD1"/>
    <w:rsid w:val="00FE34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D958BD-E551-4239-8345-08B8A487C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rPr>
      <w:color w:val="0000FF"/>
      <w:u w:val="single"/>
    </w:rPr>
  </w:style>
  <w:style w:type="character" w:styleId="BesuchterHyperlink">
    <w:name w:val="FollowedHyperlink"/>
    <w:rsid w:val="003E215D"/>
    <w:rPr>
      <w:color w:val="800080"/>
      <w:u w:val="single"/>
    </w:rPr>
  </w:style>
  <w:style w:type="paragraph" w:styleId="Sprechblasentext">
    <w:name w:val="Balloon Text"/>
    <w:basedOn w:val="Standard"/>
    <w:semiHidden/>
    <w:rsid w:val="00F50636"/>
    <w:rPr>
      <w:rFonts w:ascii="Tahoma" w:hAnsi="Tahoma" w:cs="Tahoma"/>
      <w:sz w:val="16"/>
      <w:szCs w:val="16"/>
    </w:rPr>
  </w:style>
  <w:style w:type="character" w:customStyle="1" w:styleId="FuzeileZchn">
    <w:name w:val="Fußzeile Zchn"/>
    <w:link w:val="Fuzeile"/>
    <w:uiPriority w:val="99"/>
    <w:rsid w:val="009036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elitto-haase@philipp-soh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3054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Monteurbestellung</vt:lpstr>
    </vt:vector>
  </TitlesOfParts>
  <Company>Microsoft</Company>
  <LinksUpToDate>false</LinksUpToDate>
  <CharactersWithSpaces>3531</CharactersWithSpaces>
  <SharedDoc>false</SharedDoc>
  <HLinks>
    <vt:vector size="6" baseType="variant">
      <vt:variant>
        <vt:i4>4391025</vt:i4>
      </vt:variant>
      <vt:variant>
        <vt:i4>0</vt:i4>
      </vt:variant>
      <vt:variant>
        <vt:i4>0</vt:i4>
      </vt:variant>
      <vt:variant>
        <vt:i4>5</vt:i4>
      </vt:variant>
      <vt:variant>
        <vt:lpwstr>mailto:jelitto-haase@philipp-sohn.de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Monteurbestellung</dc:title>
  <dc:creator>Anke Jelitto-Haase</dc:creator>
  <cp:lastModifiedBy>Tina Sunjic</cp:lastModifiedBy>
  <cp:revision>2</cp:revision>
  <cp:lastPrinted>2015-04-02T06:42:00Z</cp:lastPrinted>
  <dcterms:created xsi:type="dcterms:W3CDTF">2016-02-05T15:30:00Z</dcterms:created>
  <dcterms:modified xsi:type="dcterms:W3CDTF">2016-02-05T15:30:00Z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ndant">
    <vt:lpwstr>Philipp 2010</vt:lpwstr>
  </property>
  <property fmtid="{D5CDD505-2E9C-101B-9397-08002B2CF9AE}" pid="3" name="Konto-Nummer">
    <vt:lpwstr>D010801</vt:lpwstr>
  </property>
</Properties>
</file>